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44E4" w14:textId="77777777" w:rsidR="00F94BFD" w:rsidRPr="00A6778F" w:rsidRDefault="00F94BFD" w:rsidP="00F94BFD">
      <w:pPr>
        <w:pStyle w:val="ManualHeading1"/>
        <w:rPr>
          <w:rFonts w:eastAsia="Times New Roman"/>
          <w:noProof/>
          <w:szCs w:val="24"/>
        </w:rPr>
      </w:pPr>
      <w:r w:rsidRPr="00A6778F">
        <w:rPr>
          <w:noProof/>
        </w:rPr>
        <w:t>1.5. TÄIENDAVA TEABE LEHT RISKISÜNDMUSTEST TINGITUD KAHJU ENNETAMISE JA VÄHENDAMISE EESMÄRGIL TEHTAVATEKS INVESTEERINGUTEKS ETTENÄHTUD ABI KOHTA</w:t>
      </w:r>
    </w:p>
    <w:p w14:paraId="459AB046" w14:textId="77777777" w:rsidR="00F94BFD" w:rsidRPr="00A6778F" w:rsidRDefault="00F94BFD" w:rsidP="00F94BFD">
      <w:pPr>
        <w:spacing w:after="0"/>
        <w:rPr>
          <w:rFonts w:eastAsia="Times New Roman"/>
          <w:i/>
          <w:noProof/>
          <w:szCs w:val="24"/>
        </w:rPr>
      </w:pPr>
      <w:r w:rsidRPr="00A6778F">
        <w:rPr>
          <w:i/>
          <w:noProof/>
        </w:rPr>
        <w:t>Käesolevat vormi peavad liikmesriigid kasutama selleks, et teatada abist, mida antakse riskisündmustest tingitud kahju ennetamise ja vähendamise eesmärgil tehtavateks investeeringuteks,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1. peatüki jaos 1.5.</w:t>
      </w:r>
    </w:p>
    <w:p w14:paraId="5A695847" w14:textId="77777777" w:rsidR="00F94BFD" w:rsidRPr="00A6778F" w:rsidRDefault="00F94BFD" w:rsidP="00F94BFD">
      <w:pPr>
        <w:pStyle w:val="ManualNumPar1"/>
        <w:rPr>
          <w:rFonts w:eastAsia="Times New Roman"/>
          <w:noProof/>
          <w:szCs w:val="24"/>
        </w:rPr>
      </w:pPr>
      <w:r w:rsidRPr="00B869BF">
        <w:rPr>
          <w:noProof/>
        </w:rPr>
        <w:t>1.</w:t>
      </w:r>
      <w:r w:rsidRPr="00B869BF">
        <w:rPr>
          <w:noProof/>
        </w:rPr>
        <w:tab/>
      </w:r>
      <w:r w:rsidRPr="00A6778F">
        <w:rPr>
          <w:noProof/>
        </w:rPr>
        <w:t>Kinnitage, et meetmega nähakse ette, et investeeringu peamine eesmärk peab seisnema riskisündmustest tingitud kahju ennetamises ja vähendamises ning täpsemalt kalandussektoris kaitsealuste loomade põhjustatud kahju ennetamise ja vähendamise puhul peab investeeringu eesmärk seisnema rüüstamise või püügivahenditele või muule varustusele tekkiva kahju ennetamises ja vähendamises.</w:t>
      </w:r>
    </w:p>
    <w:p w14:paraId="166C7662" w14:textId="77777777" w:rsidR="00F94BFD" w:rsidRPr="00A6778F" w:rsidRDefault="00F94BFD" w:rsidP="00F94BFD">
      <w:pPr>
        <w:pStyle w:val="Text1"/>
        <w:rPr>
          <w:noProof/>
        </w:rPr>
      </w:pPr>
      <w:sdt>
        <w:sdtPr>
          <w:rPr>
            <w:noProof/>
          </w:rPr>
          <w:id w:val="14239980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375496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A06583B" w14:textId="77777777" w:rsidR="00F94BFD" w:rsidRPr="00A6778F" w:rsidRDefault="00F94BFD" w:rsidP="00F94BFD">
      <w:pPr>
        <w:pStyle w:val="ManualNumPar2"/>
        <w:rPr>
          <w:rFonts w:eastAsia="Times New Roman"/>
          <w:noProof/>
          <w:szCs w:val="24"/>
        </w:rPr>
      </w:pPr>
      <w:r w:rsidRPr="00B869BF">
        <w:rPr>
          <w:noProof/>
        </w:rPr>
        <w:t>1.1.</w:t>
      </w:r>
      <w:r w:rsidRPr="00B869BF">
        <w:rPr>
          <w:noProof/>
        </w:rPr>
        <w:tab/>
      </w:r>
      <w:r w:rsidRPr="00A6778F">
        <w:rPr>
          <w:noProof/>
        </w:rPr>
        <w:t>Kui vastus on jaatav, märkige õigusliku aluse asjaomane säte (asjaomased sätted).</w:t>
      </w:r>
    </w:p>
    <w:p w14:paraId="4073A5FA" w14:textId="77777777" w:rsidR="00F94BFD" w:rsidRPr="00A6778F" w:rsidRDefault="00F94BFD" w:rsidP="00F94BFD">
      <w:pPr>
        <w:pStyle w:val="Text1"/>
        <w:rPr>
          <w:noProof/>
        </w:rPr>
      </w:pPr>
      <w:r w:rsidRPr="00A6778F">
        <w:rPr>
          <w:noProof/>
        </w:rPr>
        <w:t>………………………………………………………………………………….</w:t>
      </w:r>
    </w:p>
    <w:p w14:paraId="2FB339CB" w14:textId="77777777" w:rsidR="00F94BFD" w:rsidRPr="00A6778F" w:rsidRDefault="00F94BFD" w:rsidP="00F94BFD">
      <w:pPr>
        <w:pStyle w:val="ManualNumPar1"/>
        <w:rPr>
          <w:rFonts w:eastAsia="Times New Roman"/>
          <w:noProof/>
          <w:szCs w:val="24"/>
        </w:rPr>
      </w:pPr>
      <w:r w:rsidRPr="00B869BF">
        <w:rPr>
          <w:noProof/>
        </w:rPr>
        <w:t>2.</w:t>
      </w:r>
      <w:r w:rsidRPr="00B869BF">
        <w:rPr>
          <w:noProof/>
        </w:rPr>
        <w:tab/>
      </w:r>
      <w:r w:rsidRPr="00A6778F">
        <w:rPr>
          <w:noProof/>
        </w:rPr>
        <w:t>Kui investeeringu puhul on Euroopa Parlamendi ja nõukogu direktiivi 2011/92/EL</w:t>
      </w:r>
      <w:r w:rsidRPr="00A6778F">
        <w:rPr>
          <w:rStyle w:val="FootnoteReference"/>
          <w:rFonts w:eastAsia="Times New Roman"/>
          <w:noProof/>
          <w:szCs w:val="24"/>
          <w:lang w:eastAsia="en-GB"/>
        </w:rPr>
        <w:footnoteReference w:id="2"/>
      </w:r>
      <w:r w:rsidRPr="00A6778F">
        <w:rPr>
          <w:noProof/>
        </w:rPr>
        <w:t xml:space="preserve"> kohaselt nõutav, et hinnataks keskkonnamõju, siis kinnitage, et meetme puhul võib abi anda tingimusel, et selline hindamine on läbi viidud ja asjaomasele investeerimisprojektile on antud teostusluba enne üksikabi andmise kuupäeva.</w:t>
      </w:r>
    </w:p>
    <w:p w14:paraId="09BCEFA6" w14:textId="77777777" w:rsidR="00F94BFD" w:rsidRPr="00A6778F" w:rsidRDefault="00F94BFD" w:rsidP="00F94BFD">
      <w:pPr>
        <w:pStyle w:val="Text1"/>
        <w:rPr>
          <w:noProof/>
        </w:rPr>
      </w:pPr>
      <w:sdt>
        <w:sdtPr>
          <w:rPr>
            <w:noProof/>
          </w:rPr>
          <w:id w:val="10066369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109469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042710C" w14:textId="77777777" w:rsidR="00F94BFD" w:rsidRPr="00A6778F" w:rsidRDefault="00F94BFD" w:rsidP="00F94BFD">
      <w:pPr>
        <w:pStyle w:val="ManualNumPar2"/>
        <w:rPr>
          <w:rFonts w:eastAsia="Times New Roman"/>
          <w:noProof/>
          <w:szCs w:val="24"/>
        </w:rPr>
      </w:pPr>
      <w:r w:rsidRPr="00B869BF">
        <w:rPr>
          <w:noProof/>
        </w:rPr>
        <w:t>2.1.</w:t>
      </w:r>
      <w:r w:rsidRPr="00B869BF">
        <w:rPr>
          <w:noProof/>
        </w:rPr>
        <w:tab/>
      </w:r>
      <w:r w:rsidRPr="00A6778F">
        <w:rPr>
          <w:noProof/>
        </w:rPr>
        <w:t>Kui vastus on jaatav, märkige õigusliku aluse asjaomane säte (asjaomased sätted).</w:t>
      </w:r>
    </w:p>
    <w:p w14:paraId="7FF7A69B" w14:textId="77777777" w:rsidR="00F94BFD" w:rsidRPr="00A6778F" w:rsidRDefault="00F94BFD" w:rsidP="00F94BFD">
      <w:pPr>
        <w:pStyle w:val="Text1"/>
        <w:rPr>
          <w:noProof/>
        </w:rPr>
      </w:pPr>
      <w:r w:rsidRPr="00A6778F">
        <w:rPr>
          <w:noProof/>
        </w:rPr>
        <w:t>………………………………………………………………………………….</w:t>
      </w:r>
    </w:p>
    <w:p w14:paraId="5ABF92ED" w14:textId="77777777" w:rsidR="00F94BFD" w:rsidRPr="00A6778F" w:rsidRDefault="00F94BFD" w:rsidP="00F94BFD">
      <w:pPr>
        <w:pStyle w:val="ManualNumPar1"/>
        <w:rPr>
          <w:rFonts w:eastAsia="Times New Roman"/>
          <w:noProof/>
          <w:szCs w:val="24"/>
        </w:rPr>
      </w:pPr>
      <w:r w:rsidRPr="00B869BF">
        <w:rPr>
          <w:noProof/>
        </w:rPr>
        <w:t>3.</w:t>
      </w:r>
      <w:r w:rsidRPr="00B869BF">
        <w:rPr>
          <w:noProof/>
        </w:rPr>
        <w:tab/>
      </w:r>
      <w:r w:rsidRPr="00A6778F">
        <w:rPr>
          <w:noProof/>
        </w:rPr>
        <w:t>Kinnitage, et meede hõlmab ainult konkreetsete ennetusmeetmetega seotud otseseid rahastamiskõlblikke kulusid.</w:t>
      </w:r>
    </w:p>
    <w:p w14:paraId="02746970" w14:textId="77777777" w:rsidR="00F94BFD" w:rsidRPr="00A6778F" w:rsidRDefault="00F94BFD" w:rsidP="00F94BFD">
      <w:pPr>
        <w:pStyle w:val="Text1"/>
        <w:rPr>
          <w:noProof/>
        </w:rPr>
      </w:pPr>
      <w:sdt>
        <w:sdtPr>
          <w:rPr>
            <w:noProof/>
          </w:rPr>
          <w:id w:val="15933588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2894354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6FDB146" w14:textId="77777777" w:rsidR="00F94BFD" w:rsidRPr="00A6778F" w:rsidRDefault="00F94BFD" w:rsidP="00F94BFD">
      <w:pPr>
        <w:pStyle w:val="ManualNumPar2"/>
        <w:rPr>
          <w:rFonts w:eastAsia="Times New Roman"/>
          <w:noProof/>
          <w:szCs w:val="24"/>
        </w:rPr>
      </w:pPr>
      <w:r w:rsidRPr="00B869BF">
        <w:rPr>
          <w:noProof/>
        </w:rPr>
        <w:t>3.1.</w:t>
      </w:r>
      <w:r w:rsidRPr="00B869BF">
        <w:rPr>
          <w:noProof/>
        </w:rPr>
        <w:tab/>
      </w:r>
      <w:r w:rsidRPr="00A6778F">
        <w:rPr>
          <w:noProof/>
        </w:rPr>
        <w:t>Kui vastus on jaatav, märkige õigusliku aluse asjaomane säte (asjaomased sätted).</w:t>
      </w:r>
    </w:p>
    <w:p w14:paraId="0D869E21" w14:textId="77777777" w:rsidR="00F94BFD" w:rsidRPr="00A6778F" w:rsidRDefault="00F94BFD" w:rsidP="00F94BFD">
      <w:pPr>
        <w:pStyle w:val="Text1"/>
        <w:rPr>
          <w:noProof/>
        </w:rPr>
      </w:pPr>
      <w:r w:rsidRPr="00A6778F">
        <w:rPr>
          <w:noProof/>
        </w:rPr>
        <w:t>…………………………………………………………………………………….</w:t>
      </w:r>
    </w:p>
    <w:p w14:paraId="006D1E5A" w14:textId="77777777" w:rsidR="00F94BFD" w:rsidRPr="00A6778F" w:rsidRDefault="00F94BFD" w:rsidP="00F94BFD">
      <w:pPr>
        <w:pStyle w:val="ManualNumPar1"/>
        <w:rPr>
          <w:rFonts w:eastAsia="Times New Roman"/>
          <w:noProof/>
          <w:szCs w:val="24"/>
        </w:rPr>
      </w:pPr>
      <w:r w:rsidRPr="00B869BF">
        <w:rPr>
          <w:noProof/>
        </w:rPr>
        <w:t>4.</w:t>
      </w:r>
      <w:r w:rsidRPr="00B869BF">
        <w:rPr>
          <w:noProof/>
        </w:rPr>
        <w:tab/>
      </w:r>
      <w:r w:rsidRPr="00A6778F">
        <w:rPr>
          <w:noProof/>
        </w:rPr>
        <w:t xml:space="preserve">Kinnitage, kas rahastamiskõlblikud kulud hõlmavad järgmist: </w:t>
      </w:r>
    </w:p>
    <w:p w14:paraId="7532054F" w14:textId="77777777" w:rsidR="00F94BFD" w:rsidRPr="00A6778F" w:rsidRDefault="00F94BFD" w:rsidP="00F94BFD">
      <w:pPr>
        <w:pStyle w:val="Point1"/>
        <w:rPr>
          <w:noProof/>
        </w:rPr>
      </w:pPr>
      <w:r w:rsidRPr="00B869BF">
        <w:rPr>
          <w:noProof/>
        </w:rPr>
        <w:t>(a)</w:t>
      </w:r>
      <w:r w:rsidRPr="00B869BF">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kinnisasja ehitamine, soetamine – sealhulgas liisimine – või parendamine;</w:t>
      </w:r>
    </w:p>
    <w:p w14:paraId="1B02A4C2" w14:textId="77777777" w:rsidR="00F94BFD" w:rsidRPr="00A6778F" w:rsidRDefault="00F94BFD" w:rsidP="00F94BFD">
      <w:pPr>
        <w:pStyle w:val="Point1"/>
        <w:rPr>
          <w:noProof/>
        </w:rPr>
      </w:pPr>
      <w:r w:rsidRPr="00B869BF">
        <w:rPr>
          <w:noProof/>
        </w:rPr>
        <w:t>(b)</w:t>
      </w:r>
      <w:r w:rsidRPr="00B869BF">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masinate ja seadmete ostmine või liisimine ülempiiriga kuni vara turuväärtuseni.</w:t>
      </w:r>
    </w:p>
    <w:p w14:paraId="4F776BA2" w14:textId="77777777" w:rsidR="00F94BFD" w:rsidRPr="00A6778F" w:rsidRDefault="00F94BFD" w:rsidP="00F94BFD">
      <w:pPr>
        <w:pStyle w:val="Point1"/>
        <w:rPr>
          <w:noProof/>
        </w:rPr>
      </w:pPr>
      <w:r w:rsidRPr="00B869BF">
        <w:rPr>
          <w:noProof/>
        </w:rPr>
        <w:t>(c)</w:t>
      </w:r>
      <w:r w:rsidRPr="00B869BF">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w:t>
      </w:r>
      <w:bookmarkStart w:id="0" w:name="_Hlk127279234"/>
      <w:bookmarkStart w:id="1" w:name="_Hlk127279297"/>
      <w:r w:rsidRPr="00A6778F">
        <w:rPr>
          <w:noProof/>
        </w:rPr>
        <w:t>mõlemad, st rahastamiskõlblikud kulud hõlmavad punkte a ja b</w:t>
      </w:r>
      <w:bookmarkEnd w:id="0"/>
      <w:bookmarkEnd w:id="1"/>
    </w:p>
    <w:p w14:paraId="336918CB" w14:textId="77777777" w:rsidR="00F94BFD" w:rsidRPr="00A6778F" w:rsidRDefault="00F94BFD" w:rsidP="00F94BFD">
      <w:pPr>
        <w:pStyle w:val="ManualNumPar2"/>
        <w:rPr>
          <w:rFonts w:eastAsia="Times New Roman"/>
          <w:noProof/>
          <w:szCs w:val="24"/>
        </w:rPr>
      </w:pPr>
      <w:r w:rsidRPr="00B869BF">
        <w:rPr>
          <w:noProof/>
        </w:rPr>
        <w:t>4.1.</w:t>
      </w:r>
      <w:r w:rsidRPr="00B869BF">
        <w:rPr>
          <w:noProof/>
        </w:rPr>
        <w:tab/>
      </w:r>
      <w:r w:rsidRPr="00A6778F">
        <w:rPr>
          <w:noProof/>
        </w:rPr>
        <w:t>Märkige õigusliku aluse säte/sätted, mis kajastavad rahastamiskõlblikke kulusid.</w:t>
      </w:r>
    </w:p>
    <w:p w14:paraId="61E8EFA6" w14:textId="77777777" w:rsidR="00F94BFD" w:rsidRPr="00A6778F" w:rsidRDefault="00F94BFD" w:rsidP="00F94BFD">
      <w:pPr>
        <w:pStyle w:val="Text1"/>
        <w:rPr>
          <w:noProof/>
        </w:rPr>
      </w:pPr>
      <w:r w:rsidRPr="00A6778F">
        <w:rPr>
          <w:noProof/>
        </w:rPr>
        <w:t>………………………………………………………………………………….</w:t>
      </w:r>
    </w:p>
    <w:p w14:paraId="403E8D38" w14:textId="77777777" w:rsidR="00F94BFD" w:rsidRPr="00A6778F" w:rsidRDefault="00F94BFD" w:rsidP="00F94BFD">
      <w:pPr>
        <w:pStyle w:val="ManualNumPar2"/>
        <w:rPr>
          <w:rFonts w:eastAsia="Times New Roman"/>
          <w:noProof/>
          <w:szCs w:val="24"/>
        </w:rPr>
      </w:pPr>
      <w:r w:rsidRPr="00B869BF">
        <w:rPr>
          <w:noProof/>
        </w:rPr>
        <w:t>4.2.</w:t>
      </w:r>
      <w:r w:rsidRPr="00B869BF">
        <w:rPr>
          <w:noProof/>
        </w:rPr>
        <w:tab/>
      </w:r>
      <w:r w:rsidRPr="00A6778F">
        <w:rPr>
          <w:noProof/>
        </w:rPr>
        <w:t>Kirjeldage üksikasjalikult meetme raames rahastamiskõlblikke kulusid.</w:t>
      </w:r>
    </w:p>
    <w:p w14:paraId="3ABC75FC" w14:textId="77777777" w:rsidR="00F94BFD" w:rsidRPr="00A6778F" w:rsidRDefault="00F94BFD" w:rsidP="00F94BFD">
      <w:pPr>
        <w:pStyle w:val="Text1"/>
        <w:rPr>
          <w:noProof/>
        </w:rPr>
      </w:pPr>
      <w:r w:rsidRPr="00A6778F">
        <w:rPr>
          <w:noProof/>
        </w:rPr>
        <w:lastRenderedPageBreak/>
        <w:t>……………………………………………………………………………….</w:t>
      </w:r>
    </w:p>
    <w:p w14:paraId="6B0719D0" w14:textId="77777777" w:rsidR="00F94BFD" w:rsidRPr="00A6778F" w:rsidRDefault="00F94BFD" w:rsidP="00F94BFD">
      <w:pPr>
        <w:pStyle w:val="ManualNumPar1"/>
        <w:rPr>
          <w:rFonts w:eastAsia="Times New Roman"/>
          <w:noProof/>
          <w:szCs w:val="24"/>
        </w:rPr>
      </w:pPr>
      <w:r w:rsidRPr="00B869BF">
        <w:rPr>
          <w:noProof/>
        </w:rPr>
        <w:t>5.</w:t>
      </w:r>
      <w:r w:rsidRPr="00B869BF">
        <w:rPr>
          <w:noProof/>
        </w:rPr>
        <w:tab/>
      </w:r>
      <w:r w:rsidRPr="00A6778F">
        <w:rPr>
          <w:noProof/>
        </w:rPr>
        <w:t>Kinnitage, et meetmega nähakse ette, et abi ülemmäär ei ületa 100 % rahastamiskõlblikest kuludest.</w:t>
      </w:r>
    </w:p>
    <w:p w14:paraId="0A763587" w14:textId="77777777" w:rsidR="00F94BFD" w:rsidRPr="00A6778F" w:rsidRDefault="00F94BFD" w:rsidP="00F94BFD">
      <w:pPr>
        <w:pStyle w:val="Text1"/>
        <w:rPr>
          <w:noProof/>
        </w:rPr>
      </w:pPr>
      <w:sdt>
        <w:sdtPr>
          <w:rPr>
            <w:noProof/>
          </w:rPr>
          <w:id w:val="-10033454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3646514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3F04459" w14:textId="77777777" w:rsidR="00F94BFD" w:rsidRPr="00A6778F" w:rsidRDefault="00F94BFD" w:rsidP="00F94BFD">
      <w:pPr>
        <w:pStyle w:val="ManualNumPar2"/>
        <w:rPr>
          <w:rFonts w:eastAsia="Times New Roman"/>
          <w:noProof/>
          <w:szCs w:val="24"/>
        </w:rPr>
      </w:pPr>
      <w:r w:rsidRPr="00B869BF">
        <w:rPr>
          <w:noProof/>
        </w:rPr>
        <w:t>5.1.</w:t>
      </w:r>
      <w:r w:rsidRPr="00B869BF">
        <w:rPr>
          <w:noProof/>
        </w:rPr>
        <w:tab/>
      </w:r>
      <w:r w:rsidRPr="00A6778F">
        <w:rPr>
          <w:noProof/>
        </w:rPr>
        <w:t>Esitage meetme raames kohaldatava abi ülemmäär(ad).</w:t>
      </w:r>
    </w:p>
    <w:p w14:paraId="637AEF09" w14:textId="77777777" w:rsidR="00F94BFD" w:rsidRPr="00A6778F" w:rsidRDefault="00F94BFD" w:rsidP="00F94BFD">
      <w:pPr>
        <w:pStyle w:val="Text1"/>
        <w:rPr>
          <w:noProof/>
        </w:rPr>
      </w:pPr>
      <w:r w:rsidRPr="00A6778F">
        <w:rPr>
          <w:noProof/>
        </w:rPr>
        <w:t>………………………………………………………………………………….</w:t>
      </w:r>
    </w:p>
    <w:p w14:paraId="7E310AE7" w14:textId="77777777" w:rsidR="00F94BFD" w:rsidRPr="00A6778F" w:rsidRDefault="00F94BFD" w:rsidP="00F94BFD">
      <w:pPr>
        <w:pStyle w:val="ManualNumPar2"/>
        <w:rPr>
          <w:noProof/>
        </w:rPr>
      </w:pPr>
      <w:r w:rsidRPr="00B869BF">
        <w:rPr>
          <w:noProof/>
        </w:rPr>
        <w:t>5.2.</w:t>
      </w:r>
      <w:r w:rsidRPr="00B869BF">
        <w:rPr>
          <w:noProof/>
        </w:rPr>
        <w:tab/>
      </w:r>
      <w:r w:rsidRPr="00A6778F">
        <w:rPr>
          <w:noProof/>
        </w:rPr>
        <w:t>Märkige õigusliku aluse säte (sätted), milles on sätestatud abi ülemmäär(ad) meetme raames.</w:t>
      </w:r>
    </w:p>
    <w:p w14:paraId="3A7C2991" w14:textId="77777777" w:rsidR="00F94BFD" w:rsidRPr="00A6778F" w:rsidRDefault="00F94BFD" w:rsidP="00F94BFD">
      <w:pPr>
        <w:pStyle w:val="Text1"/>
        <w:rPr>
          <w:noProof/>
        </w:rPr>
      </w:pPr>
      <w:r w:rsidRPr="00A6778F">
        <w:rPr>
          <w:noProof/>
        </w:rPr>
        <w:t>……………………………………………………………………………….</w:t>
      </w:r>
    </w:p>
    <w:p w14:paraId="48537E03" w14:textId="77777777" w:rsidR="00F94BFD" w:rsidRPr="00A6778F" w:rsidRDefault="00F94BFD" w:rsidP="00F94BFD">
      <w:pPr>
        <w:pStyle w:val="ManualHeading4"/>
        <w:rPr>
          <w:noProof/>
        </w:rPr>
      </w:pPr>
      <w:r w:rsidRPr="00A6778F">
        <w:rPr>
          <w:noProof/>
        </w:rPr>
        <w:t>MUU TEAVE</w:t>
      </w:r>
    </w:p>
    <w:p w14:paraId="461606DE" w14:textId="77777777" w:rsidR="00F94BFD" w:rsidRPr="00A6778F" w:rsidRDefault="00F94BFD" w:rsidP="00F94BFD">
      <w:pPr>
        <w:pStyle w:val="ManualNumPar1"/>
        <w:rPr>
          <w:noProof/>
        </w:rPr>
      </w:pPr>
      <w:r w:rsidRPr="00B869BF">
        <w:rPr>
          <w:noProof/>
        </w:rPr>
        <w:t>6.</w:t>
      </w:r>
      <w:r w:rsidRPr="00B869BF">
        <w:rPr>
          <w:noProof/>
        </w:rPr>
        <w:tab/>
      </w:r>
      <w:r w:rsidRPr="00A6778F">
        <w:rPr>
          <w:noProof/>
        </w:rPr>
        <w:t>Esitage kogu muu teave, mis on suuniste käesoleva jao alusel asjaomase meetme hindamise seisukohast oluline.</w:t>
      </w:r>
    </w:p>
    <w:p w14:paraId="56123AF4" w14:textId="77777777" w:rsidR="00F94BFD" w:rsidRPr="00A6778F" w:rsidRDefault="00F94BFD" w:rsidP="00F94BFD">
      <w:pPr>
        <w:pStyle w:val="Text1"/>
        <w:rPr>
          <w:noProof/>
        </w:rPr>
      </w:pPr>
      <w:r w:rsidRPr="00A6778F">
        <w:rPr>
          <w:noProof/>
        </w:rPr>
        <w:t>………………………………………………………………………………….</w:t>
      </w:r>
    </w:p>
    <w:p w14:paraId="3D4D778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F7083" w14:textId="77777777" w:rsidR="00F94BFD" w:rsidRDefault="00F94BFD" w:rsidP="00F94BFD">
      <w:pPr>
        <w:spacing w:before="0" w:after="0"/>
      </w:pPr>
      <w:r>
        <w:separator/>
      </w:r>
    </w:p>
  </w:endnote>
  <w:endnote w:type="continuationSeparator" w:id="0">
    <w:p w14:paraId="7DDDF7C5" w14:textId="77777777" w:rsidR="00F94BFD" w:rsidRDefault="00F94BFD" w:rsidP="00F94B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B36A" w14:textId="77777777" w:rsidR="00F94BFD" w:rsidRDefault="00F94B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DCCE" w14:textId="795430CA" w:rsidR="00F94BFD" w:rsidRDefault="00F94BFD" w:rsidP="00F94BF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6F96" w14:textId="77777777" w:rsidR="00F94BFD" w:rsidRDefault="00F94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EE84A" w14:textId="77777777" w:rsidR="00F94BFD" w:rsidRDefault="00F94BFD" w:rsidP="00F94BFD">
      <w:pPr>
        <w:spacing w:before="0" w:after="0"/>
      </w:pPr>
      <w:r>
        <w:separator/>
      </w:r>
    </w:p>
  </w:footnote>
  <w:footnote w:type="continuationSeparator" w:id="0">
    <w:p w14:paraId="37119180" w14:textId="77777777" w:rsidR="00F94BFD" w:rsidRDefault="00F94BFD" w:rsidP="00F94BFD">
      <w:pPr>
        <w:spacing w:before="0" w:after="0"/>
      </w:pPr>
      <w:r>
        <w:continuationSeparator/>
      </w:r>
    </w:p>
  </w:footnote>
  <w:footnote w:id="1">
    <w:p w14:paraId="146C8759" w14:textId="77777777" w:rsidR="00F94BFD" w:rsidRPr="00A6778F" w:rsidRDefault="00F94BFD" w:rsidP="00F94BFD">
      <w:pPr>
        <w:pStyle w:val="FootnoteText"/>
      </w:pPr>
      <w:r w:rsidRPr="00A6778F">
        <w:rPr>
          <w:rStyle w:val="FootnoteReference"/>
        </w:rPr>
        <w:footnoteRef/>
      </w:r>
      <w:r w:rsidRPr="00A6778F">
        <w:tab/>
        <w:t>ELT C 107, 23.3.2023, lk 1.</w:t>
      </w:r>
    </w:p>
  </w:footnote>
  <w:footnote w:id="2">
    <w:p w14:paraId="2291199B" w14:textId="77777777" w:rsidR="00F94BFD" w:rsidRPr="00A6778F" w:rsidRDefault="00F94BFD" w:rsidP="00F94BFD">
      <w:pPr>
        <w:pStyle w:val="FootnoteText"/>
      </w:pPr>
      <w:r w:rsidRPr="00A6778F">
        <w:rPr>
          <w:rStyle w:val="FootnoteReference"/>
        </w:rPr>
        <w:footnoteRef/>
      </w:r>
      <w:r w:rsidRPr="00A6778F">
        <w:tab/>
        <w:t>Euroopa Parlamendi ja nõukogu 13. detsembri 2011. aasta direktiiv 2011/92/EL teatavate riiklike ja eraprojektide keskkonnamõju hindamise kohta (ELT L 26, 28.1.2012,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5C2D" w14:textId="77777777" w:rsidR="00F94BFD" w:rsidRDefault="00F94B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89BB" w14:textId="77777777" w:rsidR="00F94BFD" w:rsidRDefault="00F94B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E7F0" w14:textId="77777777" w:rsidR="00F94BFD" w:rsidRDefault="00F94B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94BFD"/>
    <w:rsid w:val="000216FC"/>
    <w:rsid w:val="00023793"/>
    <w:rsid w:val="0002601F"/>
    <w:rsid w:val="000530AA"/>
    <w:rsid w:val="00053A8E"/>
    <w:rsid w:val="00055092"/>
    <w:rsid w:val="00061517"/>
    <w:rsid w:val="00061AD8"/>
    <w:rsid w:val="00073E1D"/>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94BFD"/>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EE67E1"/>
  <w15:chartTrackingRefBased/>
  <w15:docId w15:val="{E7062BAC-4945-48EB-9DE0-9F6037BC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BFD"/>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94BF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94BF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94BF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94BF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94B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4B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4BF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4B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4BF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4BF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94BFD"/>
    <w:rPr>
      <w:i/>
      <w:iCs/>
      <w:color w:val="365F91" w:themeColor="accent1" w:themeShade="BF"/>
    </w:rPr>
  </w:style>
  <w:style w:type="paragraph" w:styleId="IntenseQuote">
    <w:name w:val="Intense Quote"/>
    <w:basedOn w:val="Normal"/>
    <w:next w:val="Normal"/>
    <w:link w:val="IntenseQuoteChar"/>
    <w:uiPriority w:val="30"/>
    <w:qFormat/>
    <w:rsid w:val="00F94BF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94BF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94BFD"/>
    <w:rPr>
      <w:b/>
      <w:bCs/>
      <w:smallCaps/>
      <w:color w:val="365F91" w:themeColor="accent1" w:themeShade="BF"/>
      <w:spacing w:val="5"/>
    </w:rPr>
  </w:style>
  <w:style w:type="paragraph" w:styleId="Signature">
    <w:name w:val="Signature"/>
    <w:basedOn w:val="Normal"/>
    <w:link w:val="FootnoteReference"/>
    <w:uiPriority w:val="99"/>
    <w:rsid w:val="00F94BF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94BFD"/>
    <w:rPr>
      <w:rFonts w:ascii="Times New Roman" w:hAnsi="Times New Roman" w:cs="Times New Roman"/>
      <w:kern w:val="0"/>
      <w:sz w:val="24"/>
      <w:lang w:val="et-EE"/>
      <w14:ligatures w14:val="none"/>
    </w:rPr>
  </w:style>
  <w:style w:type="paragraph" w:customStyle="1" w:styleId="Text1">
    <w:name w:val="Text 1"/>
    <w:basedOn w:val="Normal"/>
    <w:rsid w:val="00F94BFD"/>
    <w:pPr>
      <w:ind w:left="850"/>
    </w:pPr>
  </w:style>
  <w:style w:type="paragraph" w:customStyle="1" w:styleId="Point1">
    <w:name w:val="Point 1"/>
    <w:basedOn w:val="Normal"/>
    <w:rsid w:val="00F94BFD"/>
    <w:pPr>
      <w:ind w:left="1417" w:hanging="567"/>
    </w:pPr>
  </w:style>
  <w:style w:type="paragraph" w:customStyle="1" w:styleId="Point0number">
    <w:name w:val="Point 0 (number)"/>
    <w:basedOn w:val="Normal"/>
    <w:rsid w:val="00F94BFD"/>
    <w:pPr>
      <w:numPr>
        <w:numId w:val="45"/>
      </w:numPr>
    </w:pPr>
  </w:style>
  <w:style w:type="paragraph" w:customStyle="1" w:styleId="Point1number">
    <w:name w:val="Point 1 (number)"/>
    <w:basedOn w:val="Normal"/>
    <w:rsid w:val="00F94BFD"/>
    <w:pPr>
      <w:numPr>
        <w:ilvl w:val="2"/>
        <w:numId w:val="45"/>
      </w:numPr>
    </w:pPr>
  </w:style>
  <w:style w:type="paragraph" w:customStyle="1" w:styleId="Point2number">
    <w:name w:val="Point 2 (number)"/>
    <w:basedOn w:val="Normal"/>
    <w:rsid w:val="00F94BFD"/>
    <w:pPr>
      <w:numPr>
        <w:ilvl w:val="4"/>
        <w:numId w:val="45"/>
      </w:numPr>
    </w:pPr>
  </w:style>
  <w:style w:type="paragraph" w:customStyle="1" w:styleId="Point3number">
    <w:name w:val="Point 3 (number)"/>
    <w:basedOn w:val="Normal"/>
    <w:rsid w:val="00F94BFD"/>
    <w:pPr>
      <w:numPr>
        <w:ilvl w:val="6"/>
        <w:numId w:val="45"/>
      </w:numPr>
    </w:pPr>
  </w:style>
  <w:style w:type="paragraph" w:customStyle="1" w:styleId="Point0letter">
    <w:name w:val="Point 0 (letter)"/>
    <w:basedOn w:val="Normal"/>
    <w:rsid w:val="00F94BFD"/>
    <w:pPr>
      <w:numPr>
        <w:ilvl w:val="1"/>
        <w:numId w:val="45"/>
      </w:numPr>
    </w:pPr>
  </w:style>
  <w:style w:type="paragraph" w:customStyle="1" w:styleId="Point1letter">
    <w:name w:val="Point 1 (letter)"/>
    <w:basedOn w:val="Normal"/>
    <w:rsid w:val="00F94BFD"/>
    <w:pPr>
      <w:numPr>
        <w:ilvl w:val="3"/>
        <w:numId w:val="45"/>
      </w:numPr>
    </w:pPr>
  </w:style>
  <w:style w:type="paragraph" w:customStyle="1" w:styleId="Point2letter">
    <w:name w:val="Point 2 (letter)"/>
    <w:basedOn w:val="Normal"/>
    <w:rsid w:val="00F94BFD"/>
    <w:pPr>
      <w:numPr>
        <w:ilvl w:val="5"/>
        <w:numId w:val="45"/>
      </w:numPr>
    </w:pPr>
  </w:style>
  <w:style w:type="paragraph" w:customStyle="1" w:styleId="Point3letter">
    <w:name w:val="Point 3 (letter)"/>
    <w:basedOn w:val="Normal"/>
    <w:rsid w:val="00F94BFD"/>
    <w:pPr>
      <w:numPr>
        <w:ilvl w:val="7"/>
        <w:numId w:val="45"/>
      </w:numPr>
    </w:pPr>
  </w:style>
  <w:style w:type="paragraph" w:customStyle="1" w:styleId="Point4letter">
    <w:name w:val="Point 4 (letter)"/>
    <w:basedOn w:val="Normal"/>
    <w:rsid w:val="00F94BF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2341</Characters>
  <DocSecurity>0</DocSecurity>
  <Lines>44</Lines>
  <Paragraphs>24</Paragraphs>
  <ScaleCrop>false</ScaleCrop>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2025-05-23T16:47:00Z</dcterms:created>
  <dcterms:modified xsi:type="dcterms:W3CDTF">2025-05-23T16:48:00Z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2025-05-23T16:48:01Z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5cb83e01-7141-4ebf-8f79-71c670fc51a4</vt:lpwstr>
  </property>
  <property fmtid="{D5CDD505-2E9C-101B-9397-08002B2CF9AE}" pid="8" name="MSIP_Label_6bd9ddd1-4d20-43f6-abfa-fc3c07406f94_ContentBits">
    <vt:lpwstr>0</vt:lpwstr>
  </property>
</Properties>
</file>